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ACF0CA" w14:textId="77777777" w:rsidR="00AE0F88" w:rsidRDefault="00AE0F88" w:rsidP="00AE0F88">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Student’s Name </w:t>
      </w:r>
    </w:p>
    <w:p w14:paraId="279E20B1" w14:textId="77777777" w:rsidR="00AE0F88" w:rsidRDefault="00AE0F88" w:rsidP="00AE0F88">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Professor’s Name </w:t>
      </w:r>
    </w:p>
    <w:p w14:paraId="7858FFB0" w14:textId="3E918336" w:rsidR="00AE0F88" w:rsidRDefault="00AE0F88" w:rsidP="00AE0F88">
      <w:pPr>
        <w:spacing w:after="0" w:line="480" w:lineRule="auto"/>
        <w:rPr>
          <w:rFonts w:ascii="Times New Roman" w:hAnsi="Times New Roman" w:cs="Times New Roman"/>
          <w:sz w:val="24"/>
          <w:szCs w:val="24"/>
        </w:rPr>
      </w:pPr>
      <w:r>
        <w:rPr>
          <w:rFonts w:ascii="Times New Roman" w:hAnsi="Times New Roman" w:cs="Times New Roman"/>
          <w:sz w:val="24"/>
          <w:szCs w:val="24"/>
        </w:rPr>
        <w:t>Course</w:t>
      </w:r>
      <w:r w:rsidR="00A81267">
        <w:rPr>
          <w:rFonts w:ascii="Times New Roman" w:hAnsi="Times New Roman" w:cs="Times New Roman"/>
          <w:sz w:val="24"/>
          <w:szCs w:val="24"/>
        </w:rPr>
        <w:t>/Class</w:t>
      </w:r>
    </w:p>
    <w:p w14:paraId="0955F788" w14:textId="44B4FAE7" w:rsidR="00AE0F88" w:rsidRDefault="00AE0F88" w:rsidP="00AE0F88">
      <w:pPr>
        <w:spacing w:after="0" w:line="480" w:lineRule="auto"/>
        <w:rPr>
          <w:rFonts w:ascii="Times New Roman" w:hAnsi="Times New Roman" w:cs="Times New Roman"/>
          <w:sz w:val="24"/>
          <w:szCs w:val="24"/>
        </w:rPr>
      </w:pPr>
      <w:r>
        <w:rPr>
          <w:rFonts w:ascii="Times New Roman" w:hAnsi="Times New Roman" w:cs="Times New Roman"/>
          <w:sz w:val="24"/>
          <w:szCs w:val="24"/>
        </w:rPr>
        <w:t>Date</w:t>
      </w:r>
      <w:r w:rsidR="00A81267">
        <w:rPr>
          <w:rFonts w:ascii="Times New Roman" w:hAnsi="Times New Roman" w:cs="Times New Roman"/>
          <w:sz w:val="24"/>
          <w:szCs w:val="24"/>
        </w:rPr>
        <w:t xml:space="preserve"> of Submission</w:t>
      </w:r>
    </w:p>
    <w:p w14:paraId="4205C1CC" w14:textId="17EA31E3" w:rsidR="00AE0F88" w:rsidRPr="00AE0F88" w:rsidRDefault="00AE0F88" w:rsidP="00AE0F88">
      <w:pPr>
        <w:spacing w:after="0" w:line="480" w:lineRule="auto"/>
        <w:jc w:val="center"/>
        <w:rPr>
          <w:rFonts w:ascii="Times New Roman" w:hAnsi="Times New Roman" w:cs="Times New Roman"/>
          <w:sz w:val="24"/>
          <w:szCs w:val="24"/>
        </w:rPr>
      </w:pPr>
      <w:r w:rsidRPr="00AE0F88">
        <w:rPr>
          <w:rFonts w:ascii="Times New Roman" w:hAnsi="Times New Roman" w:cs="Times New Roman"/>
          <w:sz w:val="24"/>
          <w:szCs w:val="24"/>
        </w:rPr>
        <w:t>Analysis and Interpretation</w:t>
      </w:r>
      <w:r w:rsidR="00BA3550">
        <w:rPr>
          <w:rFonts w:ascii="Times New Roman" w:hAnsi="Times New Roman" w:cs="Times New Roman"/>
          <w:sz w:val="24"/>
          <w:szCs w:val="24"/>
        </w:rPr>
        <w:t xml:space="preserve"> of</w:t>
      </w:r>
      <w:bookmarkStart w:id="0" w:name="_GoBack"/>
      <w:bookmarkEnd w:id="0"/>
      <w:r w:rsidRPr="00AE0F88">
        <w:rPr>
          <w:rFonts w:ascii="Times New Roman" w:hAnsi="Times New Roman" w:cs="Times New Roman"/>
          <w:i/>
          <w:sz w:val="24"/>
          <w:szCs w:val="24"/>
        </w:rPr>
        <w:t>10 Minutes</w:t>
      </w:r>
    </w:p>
    <w:p w14:paraId="71E87B15" w14:textId="77777777" w:rsidR="00AE0F88" w:rsidRPr="00AE0F88" w:rsidRDefault="00AE0F88" w:rsidP="00AE0F88">
      <w:pPr>
        <w:spacing w:after="0" w:line="480" w:lineRule="auto"/>
        <w:ind w:firstLine="720"/>
        <w:rPr>
          <w:rFonts w:ascii="Times New Roman" w:hAnsi="Times New Roman" w:cs="Times New Roman"/>
          <w:sz w:val="24"/>
          <w:szCs w:val="24"/>
        </w:rPr>
      </w:pPr>
      <w:r w:rsidRPr="00AE0F88">
        <w:rPr>
          <w:rFonts w:ascii="Times New Roman" w:hAnsi="Times New Roman" w:cs="Times New Roman"/>
          <w:i/>
          <w:sz w:val="24"/>
          <w:szCs w:val="24"/>
        </w:rPr>
        <w:t>10 Minutes</w:t>
      </w:r>
      <w:r w:rsidRPr="00AE0F88">
        <w:rPr>
          <w:rFonts w:ascii="Times New Roman" w:hAnsi="Times New Roman" w:cs="Times New Roman"/>
          <w:sz w:val="24"/>
          <w:szCs w:val="24"/>
        </w:rPr>
        <w:t xml:space="preserve"> (Ten Minutes) film is a short film acted in Rome, Italy in Europe in 1994. The film directed by Ahmed Imamovic is considered one of the shortest and exquisite films that depict a lot that can happen within a short time. The film depicts conflict in Sarajevo through which the filmmaker tries to tell the audience that within a short time a lot can happen. As will be analyzed in t</w:t>
      </w:r>
      <w:r>
        <w:rPr>
          <w:rFonts w:ascii="Times New Roman" w:hAnsi="Times New Roman" w:cs="Times New Roman"/>
          <w:sz w:val="24"/>
          <w:szCs w:val="24"/>
        </w:rPr>
        <w:t xml:space="preserve">his essay, the film </w:t>
      </w:r>
      <w:r w:rsidRPr="00AE0F88">
        <w:rPr>
          <w:rFonts w:ascii="Times New Roman" w:hAnsi="Times New Roman" w:cs="Times New Roman"/>
          <w:i/>
          <w:sz w:val="24"/>
          <w:szCs w:val="24"/>
        </w:rPr>
        <w:t>10 Minutes</w:t>
      </w:r>
      <w:r w:rsidRPr="00AE0F88">
        <w:rPr>
          <w:rFonts w:ascii="Times New Roman" w:hAnsi="Times New Roman" w:cs="Times New Roman"/>
          <w:sz w:val="24"/>
          <w:szCs w:val="24"/>
        </w:rPr>
        <w:t xml:space="preserve"> uses various elements such as setting, plot, characterization and cinematography effects like soundtrack and camera position to tell the story of Sarajevo. </w:t>
      </w:r>
    </w:p>
    <w:p w14:paraId="7EC6DBDF" w14:textId="77777777" w:rsidR="00AE0F88" w:rsidRPr="00AE0F88" w:rsidRDefault="00AE0F88" w:rsidP="00AE0F88">
      <w:pPr>
        <w:spacing w:after="0" w:line="480" w:lineRule="auto"/>
        <w:jc w:val="center"/>
        <w:rPr>
          <w:rFonts w:ascii="Times New Roman" w:hAnsi="Times New Roman" w:cs="Times New Roman"/>
          <w:b/>
          <w:sz w:val="24"/>
          <w:szCs w:val="24"/>
        </w:rPr>
      </w:pPr>
      <w:r w:rsidRPr="00AE0F88">
        <w:rPr>
          <w:rFonts w:ascii="Times New Roman" w:hAnsi="Times New Roman" w:cs="Times New Roman"/>
          <w:b/>
          <w:sz w:val="24"/>
          <w:szCs w:val="24"/>
        </w:rPr>
        <w:t>Setting</w:t>
      </w:r>
    </w:p>
    <w:p w14:paraId="2DEDF4F8" w14:textId="77777777" w:rsidR="00AE0F88" w:rsidRPr="00AE0F88" w:rsidRDefault="00AE0F88" w:rsidP="00AE0F8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setting of the </w:t>
      </w:r>
      <w:r w:rsidRPr="00AE0F88">
        <w:rPr>
          <w:rFonts w:ascii="Times New Roman" w:hAnsi="Times New Roman" w:cs="Times New Roman"/>
          <w:sz w:val="24"/>
          <w:szCs w:val="24"/>
        </w:rPr>
        <w:t>film describes where and when the story takes place. In the c</w:t>
      </w:r>
      <w:r>
        <w:rPr>
          <w:rFonts w:ascii="Times New Roman" w:hAnsi="Times New Roman" w:cs="Times New Roman"/>
          <w:sz w:val="24"/>
          <w:szCs w:val="24"/>
        </w:rPr>
        <w:t xml:space="preserve">ontext of the film </w:t>
      </w:r>
      <w:r w:rsidRPr="00AE0F88">
        <w:rPr>
          <w:rFonts w:ascii="Times New Roman" w:hAnsi="Times New Roman" w:cs="Times New Roman"/>
          <w:i/>
          <w:sz w:val="24"/>
          <w:szCs w:val="24"/>
        </w:rPr>
        <w:t>10 Minutes</w:t>
      </w:r>
      <w:r>
        <w:rPr>
          <w:rFonts w:ascii="Times New Roman" w:hAnsi="Times New Roman" w:cs="Times New Roman"/>
          <w:sz w:val="24"/>
          <w:szCs w:val="24"/>
        </w:rPr>
        <w:t>,</w:t>
      </w:r>
      <w:r w:rsidRPr="00AE0F88">
        <w:rPr>
          <w:rFonts w:ascii="Times New Roman" w:hAnsi="Times New Roman" w:cs="Times New Roman"/>
          <w:sz w:val="24"/>
          <w:szCs w:val="24"/>
        </w:rPr>
        <w:t xml:space="preserve"> the events take place in the past. At the beginning of the film, the filmmaker takes the audience to the place where the film takes place in Rome, Italy in 1994 (Imamovic 0:41). The filmmaker introduces the audience to the settings including the physical environment such as the old buildings depicting the old times. The opening scenes start when a Japanese traveller walks into a photoshop owned by an Italian man. The two come from the different cultural background but they find some commonality through the English language which they use to communicate.  </w:t>
      </w:r>
    </w:p>
    <w:p w14:paraId="1CDBAAC8" w14:textId="77777777" w:rsidR="00AE0F88" w:rsidRPr="00AE0F88" w:rsidRDefault="00AE0F88" w:rsidP="00AE0F88">
      <w:pPr>
        <w:spacing w:after="0" w:line="480" w:lineRule="auto"/>
        <w:jc w:val="center"/>
        <w:rPr>
          <w:rFonts w:ascii="Times New Roman" w:hAnsi="Times New Roman" w:cs="Times New Roman"/>
          <w:b/>
          <w:sz w:val="24"/>
          <w:szCs w:val="24"/>
        </w:rPr>
      </w:pPr>
      <w:r w:rsidRPr="00AE0F88">
        <w:rPr>
          <w:rFonts w:ascii="Times New Roman" w:hAnsi="Times New Roman" w:cs="Times New Roman"/>
          <w:b/>
          <w:sz w:val="24"/>
          <w:szCs w:val="24"/>
        </w:rPr>
        <w:t>Plot and Structure</w:t>
      </w:r>
    </w:p>
    <w:p w14:paraId="32338895" w14:textId="77777777" w:rsidR="00AE0F88" w:rsidRPr="00AE0F88" w:rsidRDefault="00AE0F88" w:rsidP="00AE0F88">
      <w:pPr>
        <w:spacing w:after="0" w:line="480" w:lineRule="auto"/>
        <w:ind w:firstLine="720"/>
        <w:rPr>
          <w:rFonts w:ascii="Times New Roman" w:hAnsi="Times New Roman" w:cs="Times New Roman"/>
          <w:sz w:val="24"/>
          <w:szCs w:val="24"/>
        </w:rPr>
      </w:pPr>
      <w:r w:rsidRPr="00AE0F88">
        <w:rPr>
          <w:rFonts w:ascii="Times New Roman" w:hAnsi="Times New Roman" w:cs="Times New Roman"/>
          <w:sz w:val="24"/>
          <w:szCs w:val="24"/>
        </w:rPr>
        <w:lastRenderedPageBreak/>
        <w:t xml:space="preserve">The filmmaker uses different techniques to create the scenes. The filmmaker uses linear storytelling aspect to tell the story. After the Japanese man walks out of the shop to wait for the Italian man to produce the photos for him, the filmmaker takes his audience to the Sarajevo scenes. The story moves from one point to the next in a linear manner. The filmmaker manages to build suspense in the film towards the end of the film as the Japanese traveller comes back to pick his camera to continue with his sightseeing and going about his normal life while forgetting all that he has seen in Sarajevo within the ten minutes he has been there. </w:t>
      </w:r>
    </w:p>
    <w:p w14:paraId="7E0B925E" w14:textId="77777777" w:rsidR="00AE0F88" w:rsidRPr="00AE0F88" w:rsidRDefault="00AE0F88" w:rsidP="00AE0F88">
      <w:pPr>
        <w:spacing w:after="0" w:line="480" w:lineRule="auto"/>
        <w:jc w:val="center"/>
        <w:rPr>
          <w:rFonts w:ascii="Times New Roman" w:hAnsi="Times New Roman" w:cs="Times New Roman"/>
          <w:b/>
          <w:sz w:val="24"/>
          <w:szCs w:val="24"/>
        </w:rPr>
      </w:pPr>
      <w:r w:rsidRPr="00AE0F88">
        <w:rPr>
          <w:rFonts w:ascii="Times New Roman" w:hAnsi="Times New Roman" w:cs="Times New Roman"/>
          <w:b/>
          <w:sz w:val="24"/>
          <w:szCs w:val="24"/>
        </w:rPr>
        <w:t>Characterization</w:t>
      </w:r>
    </w:p>
    <w:p w14:paraId="1CFB22FA" w14:textId="77777777" w:rsidR="00AE0F88" w:rsidRPr="00AE0F88" w:rsidRDefault="00AE0F88" w:rsidP="00AE0F88">
      <w:pPr>
        <w:spacing w:after="0" w:line="480" w:lineRule="auto"/>
        <w:ind w:firstLine="720"/>
        <w:rPr>
          <w:rFonts w:ascii="Times New Roman" w:hAnsi="Times New Roman" w:cs="Times New Roman"/>
          <w:sz w:val="24"/>
          <w:szCs w:val="24"/>
        </w:rPr>
      </w:pPr>
      <w:r w:rsidRPr="00AE0F88">
        <w:rPr>
          <w:rFonts w:ascii="Times New Roman" w:hAnsi="Times New Roman" w:cs="Times New Roman"/>
          <w:sz w:val="24"/>
          <w:szCs w:val="24"/>
        </w:rPr>
        <w:t xml:space="preserve">The characterization in film deals with the characters. As Phelps explains, the story in the film is made up of characters mainly because through them the filmmaker manages to tell the story (22). The other effects are used to advance the themes and the story, but the story itself is told through the interactions, behavior, and attitudes of the characters (Phelps 22). The characters, especially the Italian and Japanese traveller are the main characters that seem to be revolving around the story. At the beginning of the film, the filmmaker introduces the Japanese traveller who is walking around sightseeing before he walks into the Italian photo printing shop (Imamovic 0:12). The two at first fail to understand each other, but through English, they are able to communicate. Even though they use English to communicate their native language seems to be affecting their communication. For instance, the Italian man has the Italian accent as he speaks and the same with the Japanese man. The filmmaker manages to develop his character, especially the Japanese tourist towards the end of the film as he picks up his camera to continue and advance his sightseeing. </w:t>
      </w:r>
    </w:p>
    <w:p w14:paraId="697989FD" w14:textId="77777777" w:rsidR="00AE0F88" w:rsidRPr="00AE0F88" w:rsidRDefault="00AE0F88" w:rsidP="00AE0F88">
      <w:pPr>
        <w:spacing w:after="0" w:line="480" w:lineRule="auto"/>
        <w:jc w:val="center"/>
        <w:rPr>
          <w:rFonts w:ascii="Times New Roman" w:hAnsi="Times New Roman" w:cs="Times New Roman"/>
          <w:b/>
          <w:sz w:val="24"/>
          <w:szCs w:val="24"/>
        </w:rPr>
      </w:pPr>
      <w:r w:rsidRPr="00AE0F88">
        <w:rPr>
          <w:rFonts w:ascii="Times New Roman" w:hAnsi="Times New Roman" w:cs="Times New Roman"/>
          <w:b/>
          <w:sz w:val="24"/>
          <w:szCs w:val="24"/>
        </w:rPr>
        <w:t>Cinematic Effects</w:t>
      </w:r>
    </w:p>
    <w:p w14:paraId="76AF9F73" w14:textId="77777777" w:rsidR="00AE0F88" w:rsidRPr="00AE0F88" w:rsidRDefault="00AE0F88" w:rsidP="00AE0F88">
      <w:pPr>
        <w:spacing w:after="0" w:line="480" w:lineRule="auto"/>
        <w:rPr>
          <w:rFonts w:ascii="Times New Roman" w:hAnsi="Times New Roman" w:cs="Times New Roman"/>
          <w:b/>
          <w:sz w:val="24"/>
          <w:szCs w:val="24"/>
        </w:rPr>
      </w:pPr>
      <w:r w:rsidRPr="00AE0F88">
        <w:rPr>
          <w:rFonts w:ascii="Times New Roman" w:hAnsi="Times New Roman" w:cs="Times New Roman"/>
          <w:b/>
          <w:sz w:val="24"/>
          <w:szCs w:val="24"/>
        </w:rPr>
        <w:t xml:space="preserve">Soundtrack </w:t>
      </w:r>
    </w:p>
    <w:p w14:paraId="4A84F83C" w14:textId="77777777" w:rsidR="00AE0F88" w:rsidRPr="00AE0F88" w:rsidRDefault="00AE0F88" w:rsidP="00AE0F88">
      <w:pPr>
        <w:spacing w:after="0" w:line="480" w:lineRule="auto"/>
        <w:ind w:firstLine="720"/>
        <w:rPr>
          <w:rFonts w:ascii="Times New Roman" w:hAnsi="Times New Roman" w:cs="Times New Roman"/>
          <w:sz w:val="24"/>
          <w:szCs w:val="24"/>
        </w:rPr>
      </w:pPr>
      <w:r w:rsidRPr="00AE0F88">
        <w:rPr>
          <w:rFonts w:ascii="Times New Roman" w:hAnsi="Times New Roman" w:cs="Times New Roman"/>
          <w:sz w:val="24"/>
          <w:szCs w:val="24"/>
        </w:rPr>
        <w:lastRenderedPageBreak/>
        <w:t xml:space="preserve">The film involves both dialogue and music. At the beginning of the film, the filmmaker uses jovial Italian music that draws on the sound of other tourists which also shows the normal daily operations as everyone goes about their usual activities. The music creates a jovial mood as it introduces the audience to a normal town in Rome before the conflict starts. The soundtrack enhances the atmosphere of the film. At first, no one would be thinking of the tragic turnout of events, but instead focuses on the smooth soundtrack which creates a jovial mood which identifies with the tourist’s activities. </w:t>
      </w:r>
    </w:p>
    <w:p w14:paraId="6A340091" w14:textId="77777777" w:rsidR="00AE0F88" w:rsidRPr="00AE0F88" w:rsidRDefault="00AE0F88" w:rsidP="00AE0F88">
      <w:pPr>
        <w:spacing w:after="0" w:line="480" w:lineRule="auto"/>
        <w:rPr>
          <w:rFonts w:ascii="Times New Roman" w:hAnsi="Times New Roman" w:cs="Times New Roman"/>
          <w:b/>
          <w:sz w:val="24"/>
          <w:szCs w:val="24"/>
        </w:rPr>
      </w:pPr>
      <w:r w:rsidRPr="00AE0F88">
        <w:rPr>
          <w:rFonts w:ascii="Times New Roman" w:hAnsi="Times New Roman" w:cs="Times New Roman"/>
          <w:b/>
          <w:sz w:val="24"/>
          <w:szCs w:val="24"/>
        </w:rPr>
        <w:t>Use of Camera</w:t>
      </w:r>
    </w:p>
    <w:p w14:paraId="6806B4A8" w14:textId="77777777" w:rsidR="00AE0F88" w:rsidRPr="00AE0F88" w:rsidRDefault="00AE0F88" w:rsidP="00AE0F88">
      <w:pPr>
        <w:spacing w:after="0" w:line="480" w:lineRule="auto"/>
        <w:ind w:firstLine="720"/>
        <w:rPr>
          <w:rFonts w:ascii="Times New Roman" w:hAnsi="Times New Roman" w:cs="Times New Roman"/>
          <w:sz w:val="24"/>
          <w:szCs w:val="24"/>
        </w:rPr>
      </w:pPr>
      <w:r w:rsidRPr="00AE0F88">
        <w:rPr>
          <w:rFonts w:ascii="Times New Roman" w:hAnsi="Times New Roman" w:cs="Times New Roman"/>
          <w:sz w:val="24"/>
          <w:szCs w:val="24"/>
        </w:rPr>
        <w:t xml:space="preserve">The filmmaker has used different camera shot techniques in the film. For instance, the most common is the long-shot, which makes the scenes scary, especially as the young boy walks through the town as he goes looking for water. The long-short technique helps the filmmaker to portray the scary atmosphere but also the realistic scenes. For example, the long-shot used to show the snipers, bombing taking place almost everywhere in Sarajevo helps the filmmaker achieve a real immersion. Also, the filmmaker has used the close-up camera shot technique to show the focus on certain details in the film. For example, at the beginning of the film, close-shot has been used in the shop to focus on the two gentlemen. The camera is focused on the Italian and Japanese man, specifically to emphasize their cultural differences in appearance and the way they talk (Imamovic 1:25). Also, the close-shot has been used at the end of the film as the boy enters back to his home and finds his parents short dead (Imamovic 8:24). Through this, the filmmaker tries to depict sympathy to the young boy whose parents have been killed by the Serbians. What the scene depicts elicits sympathy from the audience towards the young boy. </w:t>
      </w:r>
    </w:p>
    <w:p w14:paraId="644D8624" w14:textId="77777777" w:rsidR="00377E9B" w:rsidRPr="00AE0F88" w:rsidRDefault="00AE0F88" w:rsidP="00AE0F88">
      <w:pPr>
        <w:spacing w:after="0" w:line="480" w:lineRule="auto"/>
        <w:ind w:firstLine="720"/>
        <w:rPr>
          <w:rFonts w:ascii="Times New Roman" w:hAnsi="Times New Roman" w:cs="Times New Roman"/>
          <w:sz w:val="24"/>
          <w:szCs w:val="24"/>
        </w:rPr>
      </w:pPr>
      <w:r w:rsidRPr="00AE0F88">
        <w:rPr>
          <w:rFonts w:ascii="Times New Roman" w:hAnsi="Times New Roman" w:cs="Times New Roman"/>
          <w:sz w:val="24"/>
          <w:szCs w:val="24"/>
        </w:rPr>
        <w:t xml:space="preserve">Also, the filmmaker has also used a different color to expand on the atmosphere of the film. For instance, at the beginning and after the Bosnian’s attack, the filmmaker uses a bright </w:t>
      </w:r>
      <w:r w:rsidRPr="00AE0F88">
        <w:rPr>
          <w:rFonts w:ascii="Times New Roman" w:hAnsi="Times New Roman" w:cs="Times New Roman"/>
          <w:sz w:val="24"/>
          <w:szCs w:val="24"/>
        </w:rPr>
        <w:lastRenderedPageBreak/>
        <w:t>color that shows clear colors to depict the mood of the scenes. On the other hand, a dull color that appears darker has been used in the scenes that show attacks on the Bosnian family. The differences in the color show the differences in the atmosphere in the film. For instance, the brighter color presented at the beginning of the film and the end as the Japanese traveller picks his photos from the Italian shop show how the conflict has been resolved and as he moves on to his sightseeing activity, the filmmaker tries to introduce a jovial mood that was there before the attack. The dark color seems dominant in the film, which depicts how tragedy can happen within a short period.</w:t>
      </w:r>
    </w:p>
    <w:p w14:paraId="0D200F9D" w14:textId="77777777" w:rsidR="00AE0F88" w:rsidRDefault="00AE0F88" w:rsidP="00AE0F88">
      <w:pPr>
        <w:spacing w:after="0" w:line="480" w:lineRule="auto"/>
        <w:rPr>
          <w:rFonts w:ascii="Times New Roman" w:hAnsi="Times New Roman" w:cs="Times New Roman"/>
          <w:sz w:val="24"/>
          <w:szCs w:val="24"/>
        </w:rPr>
      </w:pPr>
    </w:p>
    <w:p w14:paraId="2203A92B" w14:textId="77777777" w:rsidR="00AE0F88" w:rsidRDefault="00AE0F88" w:rsidP="00AE0F88">
      <w:pPr>
        <w:spacing w:after="0" w:line="480" w:lineRule="auto"/>
        <w:rPr>
          <w:rFonts w:ascii="Times New Roman" w:hAnsi="Times New Roman" w:cs="Times New Roman"/>
          <w:sz w:val="24"/>
          <w:szCs w:val="24"/>
        </w:rPr>
      </w:pPr>
    </w:p>
    <w:p w14:paraId="017D93C4" w14:textId="77777777" w:rsidR="00AE0F88" w:rsidRDefault="00AE0F88" w:rsidP="00AE0F88">
      <w:pPr>
        <w:spacing w:after="0" w:line="480" w:lineRule="auto"/>
        <w:rPr>
          <w:rFonts w:ascii="Times New Roman" w:hAnsi="Times New Roman" w:cs="Times New Roman"/>
          <w:sz w:val="24"/>
          <w:szCs w:val="24"/>
        </w:rPr>
      </w:pPr>
    </w:p>
    <w:p w14:paraId="499A8212" w14:textId="77777777" w:rsidR="00AE0F88" w:rsidRDefault="00AE0F88" w:rsidP="00AE0F88">
      <w:pPr>
        <w:spacing w:after="0" w:line="480" w:lineRule="auto"/>
        <w:rPr>
          <w:rFonts w:ascii="Times New Roman" w:hAnsi="Times New Roman" w:cs="Times New Roman"/>
          <w:sz w:val="24"/>
          <w:szCs w:val="24"/>
        </w:rPr>
      </w:pPr>
    </w:p>
    <w:p w14:paraId="477CCB66" w14:textId="77777777" w:rsidR="00AE0F88" w:rsidRDefault="00AE0F88" w:rsidP="00AE0F88">
      <w:pPr>
        <w:spacing w:after="0" w:line="480" w:lineRule="auto"/>
        <w:rPr>
          <w:rFonts w:ascii="Times New Roman" w:hAnsi="Times New Roman" w:cs="Times New Roman"/>
          <w:sz w:val="24"/>
          <w:szCs w:val="24"/>
        </w:rPr>
      </w:pPr>
    </w:p>
    <w:p w14:paraId="1993EBB6" w14:textId="77777777" w:rsidR="00AE0F88" w:rsidRDefault="00AE0F88" w:rsidP="00AE0F88">
      <w:pPr>
        <w:spacing w:after="0" w:line="480" w:lineRule="auto"/>
        <w:rPr>
          <w:rFonts w:ascii="Times New Roman" w:hAnsi="Times New Roman" w:cs="Times New Roman"/>
          <w:sz w:val="24"/>
          <w:szCs w:val="24"/>
        </w:rPr>
      </w:pPr>
    </w:p>
    <w:p w14:paraId="5AC66EEC" w14:textId="77777777" w:rsidR="00AE0F88" w:rsidRDefault="00AE0F88" w:rsidP="00AE0F88">
      <w:pPr>
        <w:spacing w:after="0" w:line="480" w:lineRule="auto"/>
        <w:rPr>
          <w:rFonts w:ascii="Times New Roman" w:hAnsi="Times New Roman" w:cs="Times New Roman"/>
          <w:sz w:val="24"/>
          <w:szCs w:val="24"/>
        </w:rPr>
      </w:pPr>
    </w:p>
    <w:p w14:paraId="099A2A5B" w14:textId="77777777" w:rsidR="00AE0F88" w:rsidRDefault="00AE0F88" w:rsidP="00AE0F88">
      <w:pPr>
        <w:spacing w:after="0" w:line="480" w:lineRule="auto"/>
        <w:rPr>
          <w:rFonts w:ascii="Times New Roman" w:hAnsi="Times New Roman" w:cs="Times New Roman"/>
          <w:sz w:val="24"/>
          <w:szCs w:val="24"/>
        </w:rPr>
      </w:pPr>
    </w:p>
    <w:p w14:paraId="7A5797A2" w14:textId="77777777" w:rsidR="00AE0F88" w:rsidRDefault="00AE0F88" w:rsidP="00AE0F88">
      <w:pPr>
        <w:spacing w:after="0" w:line="480" w:lineRule="auto"/>
        <w:rPr>
          <w:rFonts w:ascii="Times New Roman" w:hAnsi="Times New Roman" w:cs="Times New Roman"/>
          <w:sz w:val="24"/>
          <w:szCs w:val="24"/>
        </w:rPr>
      </w:pPr>
    </w:p>
    <w:p w14:paraId="0D6112FF" w14:textId="77777777" w:rsidR="00AE0F88" w:rsidRDefault="00AE0F88" w:rsidP="00AE0F88">
      <w:pPr>
        <w:spacing w:after="0" w:line="480" w:lineRule="auto"/>
        <w:rPr>
          <w:rFonts w:ascii="Times New Roman" w:hAnsi="Times New Roman" w:cs="Times New Roman"/>
          <w:sz w:val="24"/>
          <w:szCs w:val="24"/>
        </w:rPr>
      </w:pPr>
    </w:p>
    <w:p w14:paraId="60227EE7" w14:textId="77777777" w:rsidR="00AE0F88" w:rsidRDefault="00AE0F88" w:rsidP="00AE0F88">
      <w:pPr>
        <w:spacing w:after="0" w:line="480" w:lineRule="auto"/>
        <w:rPr>
          <w:rFonts w:ascii="Times New Roman" w:hAnsi="Times New Roman" w:cs="Times New Roman"/>
          <w:sz w:val="24"/>
          <w:szCs w:val="24"/>
        </w:rPr>
      </w:pPr>
    </w:p>
    <w:p w14:paraId="266B3B96" w14:textId="77777777" w:rsidR="00AE0F88" w:rsidRDefault="00AE0F88" w:rsidP="00AE0F88">
      <w:pPr>
        <w:spacing w:after="0" w:line="480" w:lineRule="auto"/>
        <w:rPr>
          <w:rFonts w:ascii="Times New Roman" w:hAnsi="Times New Roman" w:cs="Times New Roman"/>
          <w:sz w:val="24"/>
          <w:szCs w:val="24"/>
        </w:rPr>
      </w:pPr>
    </w:p>
    <w:p w14:paraId="7AD9B0E5" w14:textId="77777777" w:rsidR="00AE0F88" w:rsidRDefault="00AE0F88" w:rsidP="00AE0F88">
      <w:pPr>
        <w:spacing w:after="0" w:line="480" w:lineRule="auto"/>
        <w:rPr>
          <w:rFonts w:ascii="Times New Roman" w:hAnsi="Times New Roman" w:cs="Times New Roman"/>
          <w:sz w:val="24"/>
          <w:szCs w:val="24"/>
        </w:rPr>
      </w:pPr>
    </w:p>
    <w:p w14:paraId="0C64455E" w14:textId="77777777" w:rsidR="00AE0F88" w:rsidRDefault="00AE0F88" w:rsidP="00AE0F88">
      <w:pPr>
        <w:spacing w:after="0" w:line="480" w:lineRule="auto"/>
        <w:rPr>
          <w:rFonts w:ascii="Times New Roman" w:hAnsi="Times New Roman" w:cs="Times New Roman"/>
          <w:sz w:val="24"/>
          <w:szCs w:val="24"/>
        </w:rPr>
      </w:pPr>
    </w:p>
    <w:p w14:paraId="7DC5EA81" w14:textId="77777777" w:rsidR="00AE0F88" w:rsidRDefault="00AE0F88" w:rsidP="00AE0F88">
      <w:pPr>
        <w:spacing w:after="0" w:line="480" w:lineRule="auto"/>
        <w:rPr>
          <w:rFonts w:ascii="Times New Roman" w:hAnsi="Times New Roman" w:cs="Times New Roman"/>
          <w:sz w:val="24"/>
          <w:szCs w:val="24"/>
        </w:rPr>
      </w:pPr>
    </w:p>
    <w:p w14:paraId="2CC26262" w14:textId="77777777" w:rsidR="00377E9B" w:rsidRPr="00AE0F88" w:rsidRDefault="00377E9B" w:rsidP="00AE0F88">
      <w:pPr>
        <w:spacing w:after="0" w:line="480" w:lineRule="auto"/>
        <w:jc w:val="center"/>
        <w:rPr>
          <w:rFonts w:ascii="Times New Roman" w:hAnsi="Times New Roman" w:cs="Times New Roman"/>
          <w:sz w:val="24"/>
          <w:szCs w:val="24"/>
        </w:rPr>
      </w:pPr>
      <w:r w:rsidRPr="00AE0F88">
        <w:rPr>
          <w:rFonts w:ascii="Times New Roman" w:hAnsi="Times New Roman" w:cs="Times New Roman"/>
          <w:sz w:val="24"/>
          <w:szCs w:val="24"/>
        </w:rPr>
        <w:lastRenderedPageBreak/>
        <w:t>Works Cited</w:t>
      </w:r>
    </w:p>
    <w:p w14:paraId="38450578" w14:textId="77777777" w:rsidR="00377E9B" w:rsidRPr="00AE0F88" w:rsidRDefault="00377E9B" w:rsidP="00AE0F88">
      <w:pPr>
        <w:spacing w:after="0" w:line="480" w:lineRule="auto"/>
        <w:ind w:left="720" w:hanging="720"/>
        <w:rPr>
          <w:rFonts w:ascii="Times New Roman" w:hAnsi="Times New Roman" w:cs="Times New Roman"/>
          <w:sz w:val="24"/>
          <w:szCs w:val="24"/>
        </w:rPr>
      </w:pPr>
      <w:r w:rsidRPr="00AE0F88">
        <w:rPr>
          <w:rFonts w:ascii="Times New Roman" w:hAnsi="Times New Roman" w:cs="Times New Roman"/>
          <w:sz w:val="24"/>
          <w:szCs w:val="24"/>
        </w:rPr>
        <w:t>Imamovic, Ahmed</w:t>
      </w:r>
      <w:r w:rsidRPr="00AE0F88">
        <w:rPr>
          <w:rFonts w:ascii="Times New Roman" w:hAnsi="Times New Roman" w:cs="Times New Roman"/>
          <w:i/>
          <w:sz w:val="24"/>
          <w:szCs w:val="24"/>
        </w:rPr>
        <w:t>. 10 Munuta</w:t>
      </w:r>
      <w:r w:rsidRPr="00AE0F88">
        <w:rPr>
          <w:rFonts w:ascii="Times New Roman" w:hAnsi="Times New Roman" w:cs="Times New Roman"/>
          <w:sz w:val="24"/>
          <w:szCs w:val="24"/>
        </w:rPr>
        <w:t>, 2002. Accessed November 28, 2018 from https://www.youtube.com/watch?v=Za8-THNtk-M</w:t>
      </w:r>
    </w:p>
    <w:p w14:paraId="4AEFAB74" w14:textId="77777777" w:rsidR="00377E9B" w:rsidRPr="00AE0F88" w:rsidRDefault="00377E9B" w:rsidP="00AE0F88">
      <w:pPr>
        <w:spacing w:after="0" w:line="480" w:lineRule="auto"/>
        <w:ind w:left="720" w:hanging="720"/>
        <w:rPr>
          <w:rFonts w:ascii="Times New Roman" w:hAnsi="Times New Roman" w:cs="Times New Roman"/>
          <w:sz w:val="24"/>
          <w:szCs w:val="24"/>
        </w:rPr>
      </w:pPr>
      <w:r w:rsidRPr="00AE0F88">
        <w:rPr>
          <w:rFonts w:ascii="Times New Roman" w:hAnsi="Times New Roman" w:cs="Times New Roman"/>
          <w:sz w:val="24"/>
          <w:szCs w:val="24"/>
        </w:rPr>
        <w:t xml:space="preserve">Phelps, Sarah. Literary Elements. </w:t>
      </w:r>
      <w:r w:rsidRPr="00AE0F88">
        <w:rPr>
          <w:rFonts w:ascii="Times New Roman" w:hAnsi="Times New Roman" w:cs="Times New Roman"/>
          <w:i/>
          <w:sz w:val="24"/>
          <w:szCs w:val="24"/>
        </w:rPr>
        <w:t>WG</w:t>
      </w:r>
      <w:r w:rsidR="00AE0F88" w:rsidRPr="00AE0F88">
        <w:rPr>
          <w:rFonts w:ascii="Times New Roman" w:hAnsi="Times New Roman" w:cs="Times New Roman"/>
          <w:i/>
          <w:sz w:val="24"/>
          <w:szCs w:val="24"/>
        </w:rPr>
        <w:t>BH Educational Foundation</w:t>
      </w:r>
      <w:r w:rsidR="00AE0F88" w:rsidRPr="00AE0F88">
        <w:rPr>
          <w:rFonts w:ascii="Times New Roman" w:hAnsi="Times New Roman" w:cs="Times New Roman"/>
          <w:sz w:val="24"/>
          <w:szCs w:val="24"/>
        </w:rPr>
        <w:t>, (2011):</w:t>
      </w:r>
      <w:r w:rsidRPr="00AE0F88">
        <w:rPr>
          <w:rFonts w:ascii="Times New Roman" w:hAnsi="Times New Roman" w:cs="Times New Roman"/>
          <w:sz w:val="24"/>
          <w:szCs w:val="24"/>
        </w:rPr>
        <w:t xml:space="preserve"> 22-33. Accessed November 28, 2018 from http://mpt-legacy.wgbhdigital.org/wgbh/masterpiece/teachers/guides/masterpiece_fitc_literary_elements.pdf</w:t>
      </w:r>
    </w:p>
    <w:sectPr w:rsidR="00377E9B" w:rsidRPr="00AE0F88" w:rsidSect="00AE0F88">
      <w:headerReference w:type="default" r:id="rId6"/>
      <w:headerReference w:type="firs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D4B79A" w14:textId="77777777" w:rsidR="007B0080" w:rsidRDefault="007B0080" w:rsidP="00AE0F88">
      <w:pPr>
        <w:spacing w:after="0" w:line="240" w:lineRule="auto"/>
      </w:pPr>
      <w:r>
        <w:separator/>
      </w:r>
    </w:p>
  </w:endnote>
  <w:endnote w:type="continuationSeparator" w:id="0">
    <w:p w14:paraId="538D0148" w14:textId="77777777" w:rsidR="007B0080" w:rsidRDefault="007B0080" w:rsidP="00AE0F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CEA98F" w14:textId="77777777" w:rsidR="007B0080" w:rsidRDefault="007B0080" w:rsidP="00AE0F88">
      <w:pPr>
        <w:spacing w:after="0" w:line="240" w:lineRule="auto"/>
      </w:pPr>
      <w:r>
        <w:separator/>
      </w:r>
    </w:p>
  </w:footnote>
  <w:footnote w:type="continuationSeparator" w:id="0">
    <w:p w14:paraId="1405551A" w14:textId="77777777" w:rsidR="007B0080" w:rsidRDefault="007B0080" w:rsidP="00AE0F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8004BB" w14:textId="77777777" w:rsidR="00AE0F88" w:rsidRPr="00AE0F88" w:rsidRDefault="00AE0F88" w:rsidP="00AE0F88">
    <w:pPr>
      <w:pStyle w:val="Header"/>
      <w:jc w:val="right"/>
      <w:rPr>
        <w:rFonts w:ascii="Times New Roman" w:hAnsi="Times New Roman" w:cs="Times New Roman"/>
        <w:sz w:val="24"/>
        <w:szCs w:val="24"/>
      </w:rPr>
    </w:pPr>
    <w:r w:rsidRPr="00AE0F88">
      <w:rPr>
        <w:rFonts w:ascii="Times New Roman" w:hAnsi="Times New Roman" w:cs="Times New Roman"/>
        <w:sz w:val="24"/>
        <w:szCs w:val="24"/>
      </w:rPr>
      <w:t xml:space="preserve">Surname </w:t>
    </w:r>
    <w:r w:rsidRPr="00AE0F88">
      <w:rPr>
        <w:rFonts w:ascii="Times New Roman" w:hAnsi="Times New Roman" w:cs="Times New Roman"/>
        <w:sz w:val="24"/>
        <w:szCs w:val="24"/>
      </w:rPr>
      <w:fldChar w:fldCharType="begin"/>
    </w:r>
    <w:r w:rsidRPr="00AE0F88">
      <w:rPr>
        <w:rFonts w:ascii="Times New Roman" w:hAnsi="Times New Roman" w:cs="Times New Roman"/>
        <w:sz w:val="24"/>
        <w:szCs w:val="24"/>
      </w:rPr>
      <w:instrText xml:space="preserve"> PAGE   \* MERGEFORMAT </w:instrText>
    </w:r>
    <w:r w:rsidRPr="00AE0F88">
      <w:rPr>
        <w:rFonts w:ascii="Times New Roman" w:hAnsi="Times New Roman" w:cs="Times New Roman"/>
        <w:sz w:val="24"/>
        <w:szCs w:val="24"/>
      </w:rPr>
      <w:fldChar w:fldCharType="separate"/>
    </w:r>
    <w:r>
      <w:rPr>
        <w:rFonts w:ascii="Times New Roman" w:hAnsi="Times New Roman" w:cs="Times New Roman"/>
        <w:noProof/>
        <w:sz w:val="24"/>
        <w:szCs w:val="24"/>
      </w:rPr>
      <w:t>1</w:t>
    </w:r>
    <w:r w:rsidRPr="00AE0F88">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3F1685" w14:textId="77777777" w:rsidR="00AE0F88" w:rsidRDefault="00AE0F88">
    <w:pPr>
      <w:pStyle w:val="Header"/>
    </w:pPr>
    <w:r>
      <w:t>Running head: SHORT FILM ANALYSIS</w:t>
    </w:r>
    <w:r>
      <w:tab/>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91C0B"/>
    <w:rsid w:val="00216A60"/>
    <w:rsid w:val="002204B9"/>
    <w:rsid w:val="00377E9B"/>
    <w:rsid w:val="004074AE"/>
    <w:rsid w:val="004712AB"/>
    <w:rsid w:val="00574B3E"/>
    <w:rsid w:val="006E0159"/>
    <w:rsid w:val="007B0080"/>
    <w:rsid w:val="00A81267"/>
    <w:rsid w:val="00AE0F88"/>
    <w:rsid w:val="00BA3550"/>
    <w:rsid w:val="00C740D1"/>
    <w:rsid w:val="00E91C0B"/>
    <w:rsid w:val="00F600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C152B2"/>
  <w15:docId w15:val="{D85A89EC-828A-42A2-8257-B503C9B19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0F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0F88"/>
  </w:style>
  <w:style w:type="paragraph" w:styleId="Footer">
    <w:name w:val="footer"/>
    <w:basedOn w:val="Normal"/>
    <w:link w:val="FooterChar"/>
    <w:uiPriority w:val="99"/>
    <w:unhideWhenUsed/>
    <w:rsid w:val="00AE0F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0F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5</Pages>
  <Words>940</Words>
  <Characters>5364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4</cp:revision>
  <dcterms:created xsi:type="dcterms:W3CDTF">2018-11-29T08:51:00Z</dcterms:created>
  <dcterms:modified xsi:type="dcterms:W3CDTF">2018-11-29T11:52:00Z</dcterms:modified>
</cp:coreProperties>
</file>